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79B" w:rsidRDefault="000D779B" w14:paraId="47610A5C" w14:textId="77777777">
      <w:pPr>
        <w:jc w:val="center"/>
        <w:rPr>
          <w:rFonts w:ascii="Times New Roman" w:hAnsi="Times New Roman" w:eastAsia="Times New Roman" w:cs="Times New Roman"/>
          <w:b/>
          <w:color w:val="0070C0"/>
          <w:sz w:val="22"/>
          <w:szCs w:val="22"/>
          <w:u w:val="single"/>
        </w:rPr>
      </w:pPr>
    </w:p>
    <w:p w:rsidR="000D779B" w:rsidRDefault="002F7285" w14:paraId="70D74748" w14:textId="77777777">
      <w:pPr>
        <w:jc w:val="center"/>
        <w:rPr>
          <w:rFonts w:ascii="Times New Roman" w:hAnsi="Times New Roman" w:eastAsia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color w:val="7030A0"/>
          <w:sz w:val="56"/>
          <w:szCs w:val="56"/>
          <w:u w:val="single"/>
        </w:rPr>
        <w:t xml:space="preserve">General Application Milestones </w:t>
      </w:r>
    </w:p>
    <w:tbl>
      <w:tblPr>
        <w:tblStyle w:val="a"/>
        <w:tblW w:w="11536" w:type="dxa"/>
        <w:tblLayout w:type="fixed"/>
        <w:tblLook w:val="0400" w:firstRow="0" w:lastRow="0" w:firstColumn="0" w:lastColumn="0" w:noHBand="0" w:noVBand="1"/>
      </w:tblPr>
      <w:tblGrid>
        <w:gridCol w:w="11536"/>
      </w:tblGrid>
      <w:tr w:rsidR="000D779B" w:rsidTr="5F8006D3" w14:paraId="4609D842" w14:textId="77777777">
        <w:trPr>
          <w:trHeight w:val="1167"/>
        </w:trPr>
        <w:tc>
          <w:tcPr>
            <w:tcW w:w="11536" w:type="dxa"/>
            <w:shd w:val="clear" w:color="auto" w:fill="7030A0"/>
            <w:tcMar/>
            <w:vAlign w:val="bottom"/>
          </w:tcPr>
          <w:p w:rsidR="000D779B" w:rsidRDefault="000D779B" w14:paraId="0DD68986" w14:textId="77777777">
            <w:pPr>
              <w:spacing w:before="400" w:after="0"/>
              <w:jc w:val="center"/>
              <w:rPr>
                <w:rFonts w:ascii="Times New Roman" w:hAnsi="Times New Roman" w:eastAsia="Times New Roman" w:cs="Times New Roman"/>
                <w:b/>
                <w:smallCaps/>
                <w:color w:val="FFFFFF"/>
              </w:rPr>
            </w:pPr>
          </w:p>
          <w:p w:rsidR="000D779B" w:rsidP="5F8006D3" w:rsidRDefault="002F7285" w14:paraId="7A669099" w14:textId="77777777">
            <w:pPr>
              <w:spacing w:before="0"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mallCaps w:val="1"/>
                <w:color w:val="FFFFFF"/>
              </w:rPr>
            </w:pPr>
            <w:r w:rsidRPr="5F8006D3" w:rsidR="002F7285">
              <w:rPr>
                <w:rFonts w:ascii="Times New Roman" w:hAnsi="Times New Roman" w:eastAsia="Times New Roman" w:cs="Times New Roman"/>
                <w:b w:val="1"/>
                <w:bCs w:val="1"/>
                <w:smallCaps w:val="1"/>
                <w:color w:val="FFFFFF" w:themeColor="background1" w:themeTint="FF" w:themeShade="FF"/>
              </w:rPr>
              <w:t xml:space="preserve">THE ORGANIZATION RECEIVING FUNDING WILL NEED TO SUBMIT A </w:t>
            </w:r>
            <w:bookmarkStart w:name="_Int_S8Ehy4Im" w:id="381552047"/>
            <w:r w:rsidRPr="5F8006D3" w:rsidR="002F7285">
              <w:rPr>
                <w:rFonts w:ascii="Times New Roman" w:hAnsi="Times New Roman" w:eastAsia="Times New Roman" w:cs="Times New Roman"/>
                <w:b w:val="1"/>
                <w:bCs w:val="1"/>
                <w:smallCaps w:val="1"/>
                <w:color w:val="FFFFFF" w:themeColor="background1" w:themeTint="FF" w:themeShade="FF"/>
              </w:rPr>
              <w:t>QUARTERLY REPORT</w:t>
            </w:r>
            <w:bookmarkEnd w:id="381552047"/>
            <w:r w:rsidRPr="5F8006D3" w:rsidR="002F7285">
              <w:rPr>
                <w:rFonts w:ascii="Times New Roman" w:hAnsi="Times New Roman" w:eastAsia="Times New Roman" w:cs="Times New Roman"/>
                <w:b w:val="1"/>
                <w:bCs w:val="1"/>
                <w:smallCaps w:val="1"/>
                <w:color w:val="FFFFFF" w:themeColor="background1" w:themeTint="FF" w:themeShade="FF"/>
              </w:rPr>
              <w:t xml:space="preserve"> TO ARORP.</w:t>
            </w:r>
          </w:p>
          <w:p w:rsidR="000D779B" w:rsidRDefault="000D779B" w14:paraId="4BC64341" w14:textId="77777777">
            <w:pPr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smallCaps/>
                <w:color w:val="FFFFFF"/>
                <w:sz w:val="10"/>
                <w:szCs w:val="10"/>
              </w:rPr>
            </w:pPr>
          </w:p>
          <w:p w:rsidR="000D779B" w:rsidRDefault="002F7285" w14:paraId="100EF041" w14:textId="77777777">
            <w:pPr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smallCaps/>
                <w:color w:val="FFFFFF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color w:val="FFFFFF"/>
              </w:rPr>
              <w:t>IF MILESTONES ARE NOT MET, FUNDING WILL BE RECOUPED BY ARKANSAS OPIOID RECOVERY PARTNERSHIP.</w:t>
            </w:r>
          </w:p>
          <w:p w:rsidR="000D779B" w:rsidRDefault="000D779B" w14:paraId="2823A6B6" w14:textId="77777777">
            <w:pPr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smallCaps/>
                <w:color w:val="FFFFFF"/>
                <w:sz w:val="10"/>
                <w:szCs w:val="10"/>
              </w:rPr>
            </w:pPr>
          </w:p>
          <w:p w:rsidR="000D779B" w:rsidRDefault="002F7285" w14:paraId="7ABF5753" w14:textId="77777777">
            <w:pPr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smallCap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smallCaps/>
                <w:color w:val="000000"/>
                <w:highlight w:val="yellow"/>
              </w:rPr>
              <w:t xml:space="preserve">FUNDING IS MEANT FOR </w:t>
            </w:r>
            <w:r>
              <w:rPr>
                <w:rFonts w:ascii="Times New Roman" w:hAnsi="Times New Roman" w:eastAsia="Times New Roman" w:cs="Times New Roman"/>
                <w:b/>
                <w:smallCaps/>
                <w:color w:val="000000"/>
                <w:highlight w:val="yellow"/>
              </w:rPr>
              <w:t>APPROXIMATELY TWO YEARS.  YEAR TWO MILESTONES WILL BE SUPPLIED BASED ON THE BUDGET FOR YEAR TWO.</w:t>
            </w:r>
            <w:r>
              <w:rPr>
                <w:rFonts w:ascii="Times New Roman" w:hAnsi="Times New Roman" w:eastAsia="Times New Roman" w:cs="Times New Roman"/>
                <w:b/>
                <w:smallCaps/>
                <w:color w:val="000000"/>
              </w:rPr>
              <w:t xml:space="preserve">  </w:t>
            </w:r>
          </w:p>
          <w:p w:rsidR="000D779B" w:rsidRDefault="000D779B" w14:paraId="198608BC" w14:textId="77777777">
            <w:pPr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smallCaps/>
                <w:color w:val="FFFFFF"/>
              </w:rPr>
            </w:pPr>
          </w:p>
        </w:tc>
      </w:tr>
      <w:tr w:rsidR="000D779B" w:rsidTr="5F8006D3" w14:paraId="3B3C9548" w14:textId="77777777">
        <w:trPr>
          <w:trHeight w:val="864"/>
        </w:trPr>
        <w:tc>
          <w:tcPr>
            <w:tcW w:w="11536" w:type="dxa"/>
            <w:tcBorders>
              <w:bottom w:val="single" w:color="FEDE00" w:themeColor="accent2" w:sz="18" w:space="0"/>
            </w:tcBorders>
            <w:tcMar/>
            <w:vAlign w:val="bottom"/>
          </w:tcPr>
          <w:p w:rsidR="000D779B" w:rsidRDefault="002F7285" w14:paraId="02BA2C27" w14:textId="77777777">
            <w:pPr>
              <w:pStyle w:val="Heading1"/>
              <w:jc w:val="center"/>
            </w:pPr>
            <w:r>
              <w:rPr>
                <w:b w:val="0"/>
                <w:color w:val="000000"/>
                <w:sz w:val="36"/>
                <w:szCs w:val="36"/>
              </w:rPr>
              <w:t>Project Milestones</w:t>
            </w:r>
          </w:p>
        </w:tc>
      </w:tr>
    </w:tbl>
    <w:p w:rsidR="000D779B" w:rsidRDefault="000D779B" w14:paraId="1E37BF15" w14:textId="77777777"/>
    <w:tbl>
      <w:tblPr>
        <w:tblStyle w:val="a0"/>
        <w:tblW w:w="10709" w:type="dxa"/>
        <w:tblBorders>
          <w:top w:val="single" w:color="5BFFFE" w:sz="4" w:space="0"/>
          <w:left w:val="single" w:color="5BFFFE" w:sz="4" w:space="0"/>
          <w:bottom w:val="single" w:color="5BFFFE" w:sz="4" w:space="0"/>
          <w:right w:val="single" w:color="5BFFFE" w:sz="4" w:space="0"/>
          <w:insideH w:val="single" w:color="5BFFFE" w:sz="4" w:space="0"/>
          <w:insideV w:val="single" w:color="5BFFFE" w:sz="4" w:space="0"/>
        </w:tblBorders>
        <w:tblLayout w:type="fixed"/>
        <w:tblLook w:val="0420" w:firstRow="1" w:lastRow="0" w:firstColumn="0" w:lastColumn="0" w:noHBand="0" w:noVBand="1"/>
      </w:tblPr>
      <w:tblGrid>
        <w:gridCol w:w="3690"/>
        <w:gridCol w:w="2790"/>
        <w:gridCol w:w="4229"/>
      </w:tblGrid>
      <w:tr w:rsidR="000D779B" w:rsidTr="5F8006D3" w14:paraId="2C6073F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7030A0"/>
            <w:tcMar/>
          </w:tcPr>
          <w:p w:rsidR="000D779B" w:rsidRDefault="002F7285" w14:paraId="5BAA3D87" w14:textId="77777777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vertAlign w:val="superscript"/>
              </w:rPr>
              <w:t>st</w:t>
            </w:r>
            <w:r>
              <w:rPr>
                <w:b/>
                <w:color w:val="000000"/>
              </w:rPr>
              <w:t xml:space="preserve"> set of milestones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7030A0"/>
            <w:tcMar/>
          </w:tcPr>
          <w:p w:rsidR="000D779B" w:rsidRDefault="002F7285" w14:paraId="2D074706" w14:textId="77777777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Due Dates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7030A0"/>
            <w:tcMar/>
          </w:tcPr>
          <w:p w:rsidR="000D779B" w:rsidRDefault="002F7285" w14:paraId="0B3C8900" w14:textId="77777777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</w:tr>
      <w:tr w:rsidR="000D779B" w:rsidTr="5F8006D3" w14:paraId="5A1D4629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0B4E39C1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Hire case manager x2, operations manager, and executive director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530A6539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March 31,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2F7285" w14:paraId="50DA19D1" w14:textId="06CE85BB">
            <w:pPr>
              <w:rPr>
                <w:color w:val="000000"/>
              </w:rPr>
            </w:pPr>
            <w:r w:rsidRPr="5F8006D3" w:rsidR="002F7285">
              <w:rPr>
                <w:color w:val="000000" w:themeColor="text1" w:themeTint="FF" w:themeShade="FF"/>
              </w:rPr>
              <w:t xml:space="preserve">Completed Executive Director Staci James hired 1/20/23, Operations </w:t>
            </w:r>
            <w:r w:rsidRPr="5F8006D3" w:rsidR="54DF3884">
              <w:rPr>
                <w:color w:val="000000" w:themeColor="text1" w:themeTint="FF" w:themeShade="FF"/>
              </w:rPr>
              <w:t>Manager Kathy</w:t>
            </w:r>
            <w:r w:rsidRPr="5F8006D3" w:rsidR="002F7285">
              <w:rPr>
                <w:color w:val="000000" w:themeColor="text1" w:themeTint="FF" w:themeShade="FF"/>
              </w:rPr>
              <w:t xml:space="preserve"> Zander hired 1/20/23, Case Manager Rachel Solis hired 3/16/23, Case Manager Christina </w:t>
            </w:r>
            <w:r w:rsidRPr="5F8006D3" w:rsidR="047BF89C">
              <w:rPr>
                <w:color w:val="000000" w:themeColor="text1" w:themeTint="FF" w:themeShade="FF"/>
              </w:rPr>
              <w:t>Butler interview</w:t>
            </w:r>
            <w:r w:rsidRPr="5F8006D3" w:rsidR="002F7285">
              <w:rPr>
                <w:color w:val="000000" w:themeColor="text1" w:themeTint="FF" w:themeShade="FF"/>
              </w:rPr>
              <w:t xml:space="preserve"> date 3/21/23 accepted position 3/23/23, resigned from her </w:t>
            </w:r>
            <w:r w:rsidRPr="5F8006D3" w:rsidR="4310D621">
              <w:rPr>
                <w:color w:val="000000" w:themeColor="text1" w:themeTint="FF" w:themeShade="FF"/>
              </w:rPr>
              <w:t>previous</w:t>
            </w:r>
            <w:r w:rsidRPr="5F8006D3" w:rsidR="4310D621">
              <w:rPr>
                <w:color w:val="000000" w:themeColor="text1" w:themeTint="FF" w:themeShade="FF"/>
              </w:rPr>
              <w:t xml:space="preserve"> </w:t>
            </w:r>
            <w:r w:rsidRPr="5F8006D3" w:rsidR="002F7285">
              <w:rPr>
                <w:color w:val="000000" w:themeColor="text1" w:themeTint="FF" w:themeShade="FF"/>
              </w:rPr>
              <w:t xml:space="preserve">position giving a 2 week notice </w:t>
            </w:r>
            <w:r w:rsidRPr="5F8006D3" w:rsidR="00D48CAC">
              <w:rPr>
                <w:color w:val="000000" w:themeColor="text1" w:themeTint="FF" w:themeShade="FF"/>
              </w:rPr>
              <w:t xml:space="preserve">and </w:t>
            </w:r>
            <w:r w:rsidRPr="5F8006D3" w:rsidR="5C94FA16">
              <w:rPr>
                <w:color w:val="000000" w:themeColor="text1" w:themeTint="FF" w:themeShade="FF"/>
              </w:rPr>
              <w:t xml:space="preserve">HMC </w:t>
            </w:r>
            <w:r w:rsidRPr="5F8006D3" w:rsidR="00D48CAC">
              <w:rPr>
                <w:color w:val="000000" w:themeColor="text1" w:themeTint="FF" w:themeShade="FF"/>
              </w:rPr>
              <w:t>start</w:t>
            </w:r>
            <w:r w:rsidRPr="5F8006D3" w:rsidR="002F7285">
              <w:rPr>
                <w:color w:val="000000" w:themeColor="text1" w:themeTint="FF" w:themeShade="FF"/>
              </w:rPr>
              <w:t xml:space="preserve"> date 4/7/23</w:t>
            </w:r>
            <w:r w:rsidRPr="5F8006D3" w:rsidR="109D611D">
              <w:rPr>
                <w:color w:val="000000" w:themeColor="text1" w:themeTint="FF" w:themeShade="FF"/>
              </w:rPr>
              <w:t>.</w:t>
            </w:r>
          </w:p>
        </w:tc>
      </w:tr>
      <w:tr w:rsidR="000D779B" w:rsidTr="5F8006D3" w14:paraId="6BFBABCB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30196791" w14:textId="77777777">
            <w:pPr>
              <w:rPr>
                <w:color w:val="000000"/>
              </w:rPr>
            </w:pPr>
            <w:r>
              <w:rPr>
                <w:color w:val="000000"/>
              </w:rPr>
              <w:t>Purchase all insurance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59A6E2E4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March 31,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2F7285" w14:paraId="725B2E06" w14:textId="19BABE85">
            <w:pPr>
              <w:rPr>
                <w:color w:val="000000"/>
              </w:rPr>
            </w:pPr>
            <w:r w:rsidRPr="5F8006D3" w:rsidR="002F7285">
              <w:rPr>
                <w:color w:val="000000" w:themeColor="text1" w:themeTint="FF" w:themeShade="FF"/>
              </w:rPr>
              <w:t>Completed</w:t>
            </w:r>
          </w:p>
          <w:p w:rsidR="000D779B" w:rsidRDefault="002F7285" w14:paraId="2F019D48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Health insurance will start 4/1/23 </w:t>
            </w:r>
          </w:p>
        </w:tc>
      </w:tr>
      <w:tr w:rsidR="000D779B" w:rsidTr="5F8006D3" w14:paraId="054681C3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30FA8661" w14:textId="77777777">
            <w:pPr>
              <w:rPr>
                <w:color w:val="000000"/>
              </w:rPr>
            </w:pPr>
            <w:r>
              <w:rPr>
                <w:color w:val="000000"/>
              </w:rPr>
              <w:t>Develop user manual and training for staff and peers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160205FE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March 31,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2F7285" w14:paraId="66AC9113" w14:textId="77777777">
            <w:pPr>
              <w:rPr>
                <w:color w:val="000000"/>
              </w:rPr>
            </w:pPr>
            <w:r>
              <w:rPr>
                <w:color w:val="000000"/>
              </w:rPr>
              <w:t>Completed and attached</w:t>
            </w:r>
          </w:p>
        </w:tc>
      </w:tr>
      <w:tr w:rsidR="000D779B" w:rsidTr="5F8006D3" w14:paraId="274EBC36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7CECD2FA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Develop data tracking system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2466C96B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March 31,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2F7285" w14:paraId="1649C672" w14:textId="77777777">
            <w:pPr>
              <w:rPr>
                <w:color w:val="000000"/>
              </w:rPr>
            </w:pPr>
            <w:r>
              <w:rPr>
                <w:color w:val="000000"/>
              </w:rPr>
              <w:t>Completed and attached</w:t>
            </w:r>
          </w:p>
        </w:tc>
      </w:tr>
      <w:tr w:rsidR="000D779B" w:rsidTr="5F8006D3" w14:paraId="68491609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12973152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Submit first ARORP report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4D4BD820" w14:textId="77777777">
            <w:pPr>
              <w:rPr>
                <w:color w:val="000000"/>
              </w:rPr>
            </w:pPr>
            <w:r>
              <w:rPr>
                <w:color w:val="000000"/>
              </w:rPr>
              <w:t>March 31,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2F7285" w14:paraId="71AF2C72" w14:textId="77777777">
            <w:pPr>
              <w:rPr>
                <w:color w:val="000000"/>
              </w:rPr>
            </w:pPr>
            <w:r>
              <w:rPr>
                <w:color w:val="000000"/>
              </w:rPr>
              <w:t>Completed and submitted 3/30/23</w:t>
            </w:r>
          </w:p>
        </w:tc>
      </w:tr>
      <w:tr w:rsidR="000D779B" w:rsidTr="5F8006D3" w14:paraId="0A7C85DF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7030A0"/>
            <w:tcMar/>
          </w:tcPr>
          <w:p w:rsidR="000D779B" w:rsidRDefault="002F7285" w14:paraId="56DF4497" w14:textId="77777777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vertAlign w:val="superscript"/>
              </w:rPr>
              <w:t>nd</w:t>
            </w:r>
            <w:r>
              <w:rPr>
                <w:b/>
                <w:color w:val="000000"/>
              </w:rPr>
              <w:t xml:space="preserve"> set of milestones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7030A0"/>
            <w:tcMar/>
          </w:tcPr>
          <w:p w:rsidR="000D779B" w:rsidP="5F8006D3" w:rsidRDefault="002F7285" w14:paraId="4E572F38" w14:textId="12EAB379">
            <w:pPr>
              <w:pStyle w:val="Heading2"/>
              <w:rPr>
                <w:b w:val="1"/>
                <w:bCs w:val="1"/>
                <w:color w:val="000000"/>
              </w:rPr>
            </w:pPr>
            <w:r w:rsidRPr="5F8006D3" w:rsidR="002F7285">
              <w:rPr>
                <w:b w:val="1"/>
                <w:bCs w:val="1"/>
                <w:color w:val="000000" w:themeColor="text1" w:themeTint="FF" w:themeShade="FF"/>
              </w:rPr>
              <w:t xml:space="preserve">Due </w:t>
            </w:r>
            <w:r w:rsidRPr="5F8006D3" w:rsidR="08F045D8">
              <w:rPr>
                <w:b w:val="1"/>
                <w:bCs w:val="1"/>
                <w:color w:val="000000" w:themeColor="text1" w:themeTint="FF" w:themeShade="FF"/>
              </w:rPr>
              <w:t>Dates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7030A0"/>
            <w:tcMar/>
          </w:tcPr>
          <w:p w:rsidR="000D779B" w:rsidRDefault="002F7285" w14:paraId="01BB536F" w14:textId="77777777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</w:tr>
      <w:tr w:rsidR="000D779B" w:rsidTr="5F8006D3" w14:paraId="50F993F4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6628667F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Launch first round of direct mail advertising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36F10698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2F7285" w14:paraId="5796D86C" w14:textId="77777777">
            <w:pPr>
              <w:rPr>
                <w:color w:val="000000"/>
              </w:rPr>
            </w:pPr>
            <w:r>
              <w:rPr>
                <w:color w:val="000000"/>
              </w:rPr>
              <w:t>Completed 6/14/23</w:t>
            </w:r>
          </w:p>
        </w:tc>
      </w:tr>
      <w:tr w:rsidR="000D779B" w:rsidTr="5F8006D3" w14:paraId="19295533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11ADE6FD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Complete CONNECT staff and peer training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5783283D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2F7285" w14:paraId="5DAB8C11" w14:textId="77777777">
            <w:pPr>
              <w:rPr>
                <w:color w:val="000000"/>
              </w:rPr>
            </w:pPr>
            <w:r>
              <w:rPr>
                <w:color w:val="000000"/>
              </w:rPr>
              <w:t>Completed 5/10/23</w:t>
            </w:r>
          </w:p>
        </w:tc>
      </w:tr>
      <w:tr w:rsidR="000D779B" w:rsidTr="5F8006D3" w14:paraId="3754C20C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61B64404" w14:textId="77777777">
            <w:pPr>
              <w:rPr>
                <w:color w:val="000000"/>
              </w:rPr>
            </w:pPr>
            <w:r>
              <w:rPr>
                <w:color w:val="000000"/>
              </w:rPr>
              <w:t>Launch You are Not Alone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285C3A07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P="5F8006D3" w:rsidRDefault="002F7285" w14:paraId="752AD995" w14:textId="30DC2524">
            <w:pPr>
              <w:pStyle w:val="Normal"/>
              <w:rPr>
                <w:color w:val="000000"/>
              </w:rPr>
            </w:pPr>
            <w:r w:rsidRPr="5F8006D3" w:rsidR="002F7285">
              <w:rPr>
                <w:color w:val="000000" w:themeColor="text1" w:themeTint="FF" w:themeShade="FF"/>
              </w:rPr>
              <w:t>-Host grief sensitivity trainings for law enforcement</w:t>
            </w:r>
            <w:r w:rsidRPr="5F8006D3" w:rsidR="3FA77EE1">
              <w:rPr>
                <w:color w:val="000000" w:themeColor="text1" w:themeTint="FF" w:themeShade="FF"/>
              </w:rPr>
              <w:t xml:space="preserve"> (presentation to LR Police Academy </w:t>
            </w:r>
            <w:r w:rsidRPr="5F8006D3" w:rsidR="0E689B94">
              <w:rPr>
                <w:color w:val="000000" w:themeColor="text1" w:themeTint="FF" w:themeShade="FF"/>
              </w:rPr>
              <w:t>on 4/14/23 and 10/13/23)</w:t>
            </w:r>
            <w:r w:rsidRPr="5F8006D3" w:rsidR="002F7285">
              <w:rPr>
                <w:color w:val="000000" w:themeColor="text1" w:themeTint="FF" w:themeShade="FF"/>
              </w:rPr>
              <w:t>, clergy</w:t>
            </w:r>
            <w:r w:rsidRPr="5F8006D3" w:rsidR="71927AE5">
              <w:rPr>
                <w:color w:val="000000" w:themeColor="text1" w:themeTint="FF" w:themeShade="FF"/>
              </w:rPr>
              <w:t xml:space="preserve"> (met with faith leaders Dale Hall and Jared Harper to</w:t>
            </w:r>
            <w:r w:rsidRPr="5F8006D3" w:rsidR="4F8D04CF">
              <w:rPr>
                <w:color w:val="000000" w:themeColor="text1" w:themeTint="FF" w:themeShade="FF"/>
              </w:rPr>
              <w:t xml:space="preserve"> form connection and</w:t>
            </w:r>
            <w:r w:rsidRPr="5F8006D3" w:rsidR="71927AE5">
              <w:rPr>
                <w:color w:val="000000" w:themeColor="text1" w:themeTint="FF" w:themeShade="FF"/>
              </w:rPr>
              <w:t xml:space="preserve"> </w:t>
            </w:r>
            <w:r w:rsidRPr="5F8006D3" w:rsidR="71927AE5">
              <w:rPr>
                <w:color w:val="000000" w:themeColor="text1" w:themeTint="FF" w:themeShade="FF"/>
              </w:rPr>
              <w:t xml:space="preserve">initiate integration </w:t>
            </w:r>
            <w:r w:rsidRPr="5F8006D3" w:rsidR="30B7D850">
              <w:rPr>
                <w:color w:val="000000" w:themeColor="text1" w:themeTint="FF" w:themeShade="FF"/>
              </w:rPr>
              <w:t xml:space="preserve">and awareness </w:t>
            </w:r>
            <w:r w:rsidRPr="5F8006D3" w:rsidR="71927AE5">
              <w:rPr>
                <w:color w:val="000000" w:themeColor="text1" w:themeTint="FF" w:themeShade="FF"/>
              </w:rPr>
              <w:t>into churches)</w:t>
            </w:r>
            <w:r w:rsidRPr="5F8006D3" w:rsidR="002F7285">
              <w:rPr>
                <w:color w:val="000000" w:themeColor="text1" w:themeTint="FF" w:themeShade="FF"/>
              </w:rPr>
              <w:t>, and first responders</w:t>
            </w:r>
            <w:r w:rsidRPr="5F8006D3" w:rsidR="07CB539D">
              <w:rPr>
                <w:color w:val="000000" w:themeColor="text1" w:themeTint="FF" w:themeShade="FF"/>
              </w:rPr>
              <w:t xml:space="preserve"> (met with Washington Co. And Marion Co. Coroners)</w:t>
            </w:r>
            <w:r w:rsidRPr="5F8006D3" w:rsidR="002F7285">
              <w:rPr>
                <w:color w:val="000000" w:themeColor="text1" w:themeTint="FF" w:themeShade="FF"/>
              </w:rPr>
              <w:t>; Host workshops, opportunities, and meetings for families</w:t>
            </w:r>
            <w:r w:rsidRPr="5F8006D3" w:rsidR="002F7285">
              <w:rPr>
                <w:color w:val="000000" w:themeColor="text1" w:themeTint="FF" w:themeShade="FF"/>
              </w:rPr>
              <w:t>; Assign case managers and peers to families; Provide real-time contact with family members through texting app; Assist in attaining insurance to address physical and mental needs; Network with counselors, first responders, law enforcement, funeral directors, specialized grief counselors; Partner with AR Children’s Hospital and Kaleidoscope Grief Center to address caus</w:t>
            </w:r>
            <w:r w:rsidRPr="5F8006D3" w:rsidR="002F7285">
              <w:rPr>
                <w:color w:val="000000" w:themeColor="text1" w:themeTint="FF" w:themeShade="FF"/>
              </w:rPr>
              <w:t>es specific to adolescent grief</w:t>
            </w:r>
            <w:r w:rsidRPr="5F8006D3" w:rsidR="10E81F9E">
              <w:rPr>
                <w:color w:val="000000" w:themeColor="text1" w:themeTint="FF" w:themeShade="FF"/>
              </w:rPr>
              <w:t xml:space="preserve"> (</w:t>
            </w:r>
            <w:r w:rsidRPr="5F8006D3" w:rsidR="2BB21661">
              <w:rPr>
                <w:color w:val="000000" w:themeColor="text1" w:themeTint="FF" w:themeShade="FF"/>
              </w:rPr>
              <w:t>se</w:t>
            </w:r>
            <w:r w:rsidRPr="5F8006D3" w:rsidR="1F20F33A">
              <w:rPr>
                <w:color w:val="000000" w:themeColor="text1" w:themeTint="FF" w:themeShade="FF"/>
              </w:rPr>
              <w:t>veral attempts were made to initiate a meeting with no response. We will be moving forward to create our own program</w:t>
            </w:r>
            <w:r w:rsidRPr="5F8006D3" w:rsidR="611F7533">
              <w:rPr>
                <w:color w:val="000000" w:themeColor="text1" w:themeTint="FF" w:themeShade="FF"/>
              </w:rPr>
              <w:t xml:space="preserve"> that is drug-related</w:t>
            </w:r>
            <w:r w:rsidRPr="5F8006D3" w:rsidR="672BFF4F">
              <w:rPr>
                <w:color w:val="000000" w:themeColor="text1" w:themeTint="FF" w:themeShade="FF"/>
              </w:rPr>
              <w:t xml:space="preserve"> to be implemented in 2024</w:t>
            </w:r>
            <w:r w:rsidRPr="5F8006D3" w:rsidR="3CDE080B">
              <w:rPr>
                <w:color w:val="000000" w:themeColor="text1" w:themeTint="FF" w:themeShade="FF"/>
              </w:rPr>
              <w:t>)</w:t>
            </w:r>
            <w:r w:rsidRPr="5F8006D3" w:rsidR="002F7285">
              <w:rPr>
                <w:color w:val="000000" w:themeColor="text1" w:themeTint="FF" w:themeShade="FF"/>
              </w:rPr>
              <w:t xml:space="preserve">; Implement specific adolescent grief support with AR Children’s Bereavement </w:t>
            </w:r>
            <w:r w:rsidRPr="5F8006D3" w:rsidR="67AD1445">
              <w:rPr>
                <w:color w:val="000000" w:themeColor="text1" w:themeTint="FF" w:themeShade="FF"/>
              </w:rPr>
              <w:t>Department</w:t>
            </w:r>
            <w:r w:rsidRPr="5F8006D3" w:rsidR="23B30A9C">
              <w:rPr>
                <w:color w:val="000000" w:themeColor="text1" w:themeTint="FF" w:themeShade="FF"/>
              </w:rPr>
              <w:t xml:space="preserve"> (</w:t>
            </w:r>
            <w:r w:rsidRPr="5F8006D3" w:rsidR="547C6E45">
              <w:rPr>
                <w:color w:val="000000" w:themeColor="text1" w:themeTint="FF" w:themeShade="FF"/>
              </w:rPr>
              <w:t xml:space="preserve">the Good Mourning program is unable to </w:t>
            </w:r>
            <w:r w:rsidRPr="5F8006D3" w:rsidR="66A7CD2D">
              <w:rPr>
                <w:color w:val="000000" w:themeColor="text1" w:themeTint="FF" w:themeShade="FF"/>
              </w:rPr>
              <w:t>prioritize</w:t>
            </w:r>
            <w:r w:rsidRPr="5F8006D3" w:rsidR="547C6E45">
              <w:rPr>
                <w:color w:val="000000" w:themeColor="text1" w:themeTint="FF" w:themeShade="FF"/>
              </w:rPr>
              <w:t xml:space="preserve"> adding an opioid cause-related-death specific element to their program at this time due to unavailability of data validation)</w:t>
            </w:r>
            <w:r w:rsidRPr="5F8006D3" w:rsidR="67AD1445">
              <w:rPr>
                <w:color w:val="000000" w:themeColor="text1" w:themeTint="FF" w:themeShade="FF"/>
              </w:rPr>
              <w:t>; Network</w:t>
            </w:r>
            <w:r w:rsidRPr="5F8006D3" w:rsidR="002F7285">
              <w:rPr>
                <w:color w:val="000000" w:themeColor="text1" w:themeTint="FF" w:themeShade="FF"/>
              </w:rPr>
              <w:t xml:space="preserve"> with specialized grief/PTSD counselors</w:t>
            </w:r>
          </w:p>
          <w:p w:rsidR="000D779B" w:rsidRDefault="000D779B" w14:paraId="07EA2E6E" w14:textId="77777777">
            <w:pPr>
              <w:rPr>
                <w:color w:val="000000"/>
              </w:rPr>
            </w:pPr>
          </w:p>
          <w:p w:rsidR="000D779B" w:rsidRDefault="002F7285" w14:paraId="3E03EAD5" w14:textId="77777777">
            <w:pPr>
              <w:rPr>
                <w:color w:val="000000"/>
              </w:rPr>
            </w:pPr>
            <w:r>
              <w:rPr>
                <w:color w:val="000000"/>
              </w:rPr>
              <w:t>The initiative officially launched on 6/15/23.  Please see Data Tracking attachment notes for progress.</w:t>
            </w:r>
          </w:p>
        </w:tc>
      </w:tr>
      <w:tr w:rsidR="000D779B" w:rsidTr="5F8006D3" w14:paraId="62586EF4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49A529F0" w14:textId="77777777">
            <w:pPr>
              <w:rPr>
                <w:color w:val="000000"/>
              </w:rPr>
            </w:pPr>
            <w:r>
              <w:rPr>
                <w:color w:val="000000"/>
              </w:rPr>
              <w:t>Host You Are Not Alone Launch Event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6046C563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2F7285" w14:paraId="160F41B5" w14:textId="77777777">
            <w:pPr>
              <w:rPr>
                <w:color w:val="000000"/>
              </w:rPr>
            </w:pPr>
            <w:r>
              <w:rPr>
                <w:color w:val="000000"/>
              </w:rPr>
              <w:t>Completed 6/15/23</w:t>
            </w:r>
          </w:p>
        </w:tc>
      </w:tr>
      <w:tr w:rsidR="000D779B" w:rsidTr="5F8006D3" w14:paraId="3BE15E98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75A57B4D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Begin to distribute YANA </w:t>
            </w:r>
            <w:r>
              <w:rPr>
                <w:color w:val="000000"/>
              </w:rPr>
              <w:t>brochures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6878320E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2F7285" w14:paraId="6625314E" w14:textId="77777777">
            <w:pPr>
              <w:rPr>
                <w:color w:val="000000"/>
              </w:rPr>
            </w:pPr>
            <w:r>
              <w:rPr>
                <w:color w:val="000000"/>
              </w:rPr>
              <w:t>Received from printer on 6/10/23 and began distributing on 6/15/23</w:t>
            </w:r>
          </w:p>
        </w:tc>
      </w:tr>
      <w:tr w:rsidR="000D779B" w:rsidTr="5F8006D3" w14:paraId="71B2DEF7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4FF6BE37" w14:textId="77777777">
            <w:pPr>
              <w:rPr>
                <w:color w:val="000000"/>
              </w:rPr>
            </w:pPr>
            <w:r>
              <w:rPr>
                <w:color w:val="000000"/>
              </w:rPr>
              <w:t>Complete staff and peer training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47EC2B62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2F7285" w14:paraId="4A491B8D" w14:textId="3D7ECE40">
            <w:pPr>
              <w:rPr>
                <w:color w:val="000000"/>
              </w:rPr>
            </w:pPr>
            <w:r>
              <w:rPr>
                <w:color w:val="000000"/>
              </w:rPr>
              <w:t xml:space="preserve">Staff Training complete.  (need dates </w:t>
            </w:r>
            <w:r w:rsidR="00BB717D">
              <w:rPr>
                <w:color w:val="000000"/>
              </w:rPr>
              <w:t>Kathy) Peer</w:t>
            </w:r>
            <w:r>
              <w:rPr>
                <w:color w:val="000000"/>
              </w:rPr>
              <w:t xml:space="preserve"> training tentatively set for 9/23.  Please see Data Tracking attachment notes for more information.</w:t>
            </w:r>
          </w:p>
        </w:tc>
      </w:tr>
      <w:tr w:rsidR="000D779B" w:rsidTr="5F8006D3" w14:paraId="542BB778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76209566" w14:textId="77777777">
            <w:pPr>
              <w:rPr>
                <w:color w:val="000000"/>
              </w:rPr>
            </w:pPr>
            <w:r>
              <w:rPr>
                <w:color w:val="000000"/>
              </w:rPr>
              <w:t>Launch CONNECT App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5B106B01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2F7285" w14:paraId="1FE5F66F" w14:textId="77777777">
            <w:pPr>
              <w:rPr>
                <w:color w:val="000000"/>
              </w:rPr>
            </w:pPr>
            <w:r>
              <w:rPr>
                <w:color w:val="000000"/>
              </w:rPr>
              <w:t>Completed 6/8/23</w:t>
            </w:r>
          </w:p>
        </w:tc>
      </w:tr>
      <w:tr w:rsidR="000D779B" w:rsidTr="5F8006D3" w14:paraId="4A42CD37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2C2A6ACF" w14:textId="77777777">
            <w:pPr>
              <w:rPr>
                <w:color w:val="000000"/>
              </w:rPr>
            </w:pPr>
            <w:r>
              <w:rPr>
                <w:color w:val="000000"/>
              </w:rPr>
              <w:t>Host semi-annual 2023 grief 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72505678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2F7285" w14:paraId="0F12408B" w14:textId="77777777">
            <w:pPr>
              <w:rPr>
                <w:color w:val="000000"/>
              </w:rPr>
            </w:pPr>
            <w:r>
              <w:rPr>
                <w:color w:val="000000"/>
              </w:rPr>
              <w:t>Began 5/23/23 and is ongoing</w:t>
            </w:r>
          </w:p>
        </w:tc>
      </w:tr>
      <w:tr w:rsidR="000D779B" w:rsidTr="5F8006D3" w14:paraId="42EC83AF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7FC7A413" w14:textId="77777777">
            <w:pPr>
              <w:rPr>
                <w:color w:val="000000"/>
              </w:rPr>
            </w:pPr>
            <w:r>
              <w:rPr>
                <w:color w:val="000000"/>
              </w:rPr>
              <w:t>Launch Hope Movement: You are Not Alone website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28EE58BA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June 30,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2F7285" w14:paraId="5ACE99BB" w14:textId="77777777">
            <w:pPr>
              <w:rPr>
                <w:color w:val="000000"/>
              </w:rPr>
            </w:pPr>
            <w:r>
              <w:rPr>
                <w:color w:val="000000"/>
              </w:rPr>
              <w:t>Completed and launched 5/18/23</w:t>
            </w:r>
          </w:p>
        </w:tc>
      </w:tr>
      <w:tr w:rsidR="000D779B" w:rsidTr="5F8006D3" w14:paraId="1922B8C7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0684A7DF" w14:textId="77777777">
            <w:pPr>
              <w:rPr>
                <w:color w:val="000000"/>
              </w:rPr>
            </w:pPr>
            <w:r>
              <w:rPr>
                <w:color w:val="000000"/>
              </w:rPr>
              <w:t>Submit quarterly ARORP 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2A28BA94" w14:textId="77777777">
            <w:pPr>
              <w:rPr>
                <w:color w:val="000000"/>
              </w:rPr>
            </w:pPr>
            <w:r>
              <w:rPr>
                <w:color w:val="000000"/>
              </w:rPr>
              <w:t>June 30,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2F7285" w14:paraId="778A8BD1" w14:textId="77777777">
            <w:pPr>
              <w:rPr>
                <w:color w:val="000000"/>
              </w:rPr>
            </w:pPr>
            <w:r>
              <w:rPr>
                <w:color w:val="000000"/>
              </w:rPr>
              <w:t>Completed and submitted 6/30/23</w:t>
            </w:r>
          </w:p>
        </w:tc>
      </w:tr>
      <w:tr w:rsidR="000D779B" w:rsidTr="5F8006D3" w14:paraId="10EC8733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7030A0"/>
            <w:tcMar/>
          </w:tcPr>
          <w:p w:rsidR="000D779B" w:rsidRDefault="002F7285" w14:paraId="64177AD7" w14:textId="77777777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  <w:vertAlign w:val="superscript"/>
              </w:rPr>
              <w:t>rd</w:t>
            </w:r>
            <w:r>
              <w:rPr>
                <w:b/>
                <w:color w:val="000000"/>
              </w:rPr>
              <w:t xml:space="preserve">  set of milestones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7030A0"/>
            <w:tcMar/>
          </w:tcPr>
          <w:p w:rsidR="000D779B" w:rsidRDefault="002F7285" w14:paraId="73D06E0F" w14:textId="77777777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Due Dates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7030A0"/>
            <w:tcMar/>
          </w:tcPr>
          <w:p w:rsidR="000D779B" w:rsidRDefault="002F7285" w14:paraId="1E1B1B21" w14:textId="77777777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</w:tr>
      <w:tr w:rsidR="000D779B" w:rsidTr="5F8006D3" w14:paraId="7FAD9718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5D0B6A92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Update on advertising, direct mail, </w:t>
            </w:r>
            <w:r>
              <w:rPr>
                <w:color w:val="000000"/>
              </w:rPr>
              <w:t>and brochures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1A0441FA" w14:textId="77777777">
            <w:pPr>
              <w:rPr>
                <w:color w:val="000000"/>
              </w:rPr>
            </w:pPr>
            <w:r>
              <w:rPr>
                <w:color w:val="000000"/>
              </w:rPr>
              <w:t>September 30,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Pr="00364647" w:rsidR="000D779B" w:rsidRDefault="00364647" w14:paraId="3063CC9E" w14:textId="105DB8BD">
            <w:pPr>
              <w:rPr>
                <w:rFonts w:cs="Calibri"/>
                <w:color w:val="000000"/>
              </w:rPr>
            </w:pPr>
            <w:r w:rsidRPr="00364647">
              <w:rPr>
                <w:rFonts w:cs="Calibri"/>
                <w:color w:val="000000"/>
              </w:rPr>
              <w:t>With ARORP's approval, we moved from direct mailing to using MHP Team SI on 7/31.</w:t>
            </w:r>
          </w:p>
        </w:tc>
      </w:tr>
      <w:tr w:rsidR="000D779B" w:rsidTr="5F8006D3" w14:paraId="461BD4DF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418A81C8" w14:textId="77777777">
            <w:pPr>
              <w:rPr>
                <w:color w:val="000000"/>
              </w:rPr>
            </w:pPr>
            <w:r>
              <w:rPr>
                <w:color w:val="000000"/>
              </w:rPr>
              <w:t>Host Bridge the Gap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79A1BE7A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September 30,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364647" w14:paraId="4D1552F1" w14:textId="6639081A">
            <w:pPr>
              <w:rPr>
                <w:color w:val="000000"/>
              </w:rPr>
            </w:pPr>
            <w:r>
              <w:rPr>
                <w:color w:val="000000"/>
              </w:rPr>
              <w:t>Completed 08/31/2023.</w:t>
            </w:r>
          </w:p>
        </w:tc>
      </w:tr>
      <w:tr w:rsidR="000D779B" w:rsidTr="5F8006D3" w14:paraId="01A72948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34C24960" w14:textId="77777777">
            <w:pPr>
              <w:rPr>
                <w:color w:val="000000"/>
              </w:rPr>
            </w:pPr>
            <w:r>
              <w:rPr>
                <w:color w:val="000000"/>
              </w:rPr>
              <w:t>Update on You Are Not Alone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1C85C3F7" w14:textId="77777777">
            <w:pPr>
              <w:rPr>
                <w:color w:val="000000"/>
              </w:rPr>
            </w:pPr>
            <w:r>
              <w:rPr>
                <w:color w:val="000000"/>
              </w:rPr>
              <w:t>September 30,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364647" w14:paraId="52BB9746" w14:textId="0340747C">
            <w:pPr>
              <w:rPr>
                <w:color w:val="000000"/>
              </w:rPr>
            </w:pPr>
            <w:r>
              <w:rPr>
                <w:color w:val="000000"/>
              </w:rPr>
              <w:t>See attached report for update on YANA.</w:t>
            </w:r>
          </w:p>
        </w:tc>
      </w:tr>
      <w:tr w:rsidR="000D779B" w:rsidTr="5F8006D3" w14:paraId="088235EF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04E76243" w14:textId="77777777">
            <w:pPr>
              <w:rPr>
                <w:color w:val="000000"/>
              </w:rPr>
            </w:pPr>
            <w:r>
              <w:rPr>
                <w:color w:val="000000"/>
              </w:rPr>
              <w:t>Submit quarterly ARORP report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3BB1532C" w14:textId="77777777">
            <w:pPr>
              <w:rPr>
                <w:color w:val="000000"/>
              </w:rPr>
            </w:pPr>
            <w:r>
              <w:rPr>
                <w:color w:val="000000"/>
              </w:rPr>
              <w:t>September 30,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364647" w14:paraId="1CD0921D" w14:textId="7C6DBBA1">
            <w:pPr>
              <w:rPr>
                <w:color w:val="000000"/>
              </w:rPr>
            </w:pPr>
            <w:r>
              <w:rPr>
                <w:color w:val="000000"/>
              </w:rPr>
              <w:t>Completed and submitted 09/29/2023.</w:t>
            </w:r>
          </w:p>
        </w:tc>
      </w:tr>
      <w:tr w:rsidR="000D779B" w:rsidTr="5F8006D3" w14:paraId="7AE9DF56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7030A0"/>
            <w:tcMar/>
          </w:tcPr>
          <w:p w:rsidR="000D779B" w:rsidRDefault="002F7285" w14:paraId="065BCBAC" w14:textId="77777777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set of milestones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7030A0"/>
            <w:tcMar/>
          </w:tcPr>
          <w:p w:rsidR="000D779B" w:rsidRDefault="002F7285" w14:paraId="0AA141A8" w14:textId="77777777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Due DateS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7030A0"/>
            <w:tcMar/>
          </w:tcPr>
          <w:p w:rsidR="000D779B" w:rsidRDefault="002F7285" w14:paraId="67607809" w14:textId="77777777">
            <w:pPr>
              <w:pStyle w:val="Heading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notes</w:t>
            </w:r>
          </w:p>
        </w:tc>
      </w:tr>
      <w:tr w:rsidR="000D779B" w:rsidTr="5F8006D3" w14:paraId="19116A0F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7929DFEC" w14:textId="77777777">
            <w:pPr>
              <w:rPr>
                <w:color w:val="000000"/>
              </w:rPr>
            </w:pPr>
            <w:r>
              <w:rPr>
                <w:color w:val="000000"/>
              </w:rPr>
              <w:t>Update on advertising, direct mail, and brochures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56806056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December 31,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3F9E951F" w14:paraId="15FCA9F9" w14:textId="5826A880">
            <w:pPr>
              <w:rPr>
                <w:color w:val="000000"/>
              </w:rPr>
            </w:pPr>
            <w:r w:rsidRPr="65F3F2EB">
              <w:rPr>
                <w:color w:val="000000" w:themeColor="text1"/>
              </w:rPr>
              <w:t>See attached data tracking. Over 1,500 brochures have been distributed and advertising has been conducted through Team SI with a transition to Running Pony for the upcoming 2024 year.</w:t>
            </w:r>
          </w:p>
        </w:tc>
      </w:tr>
      <w:tr w:rsidR="000D779B" w:rsidTr="5F8006D3" w14:paraId="798FC15A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4C1E888E" w14:textId="77777777">
            <w:pPr>
              <w:rPr>
                <w:color w:val="000000"/>
              </w:rPr>
            </w:pPr>
            <w:r>
              <w:rPr>
                <w:color w:val="000000"/>
              </w:rPr>
              <w:t>Host 2023 grief retreat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4A6997E3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December 31,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39BC30DD" w14:paraId="4FF4B34F" w14:textId="0C361ACC">
            <w:pPr>
              <w:rPr>
                <w:color w:val="000000"/>
              </w:rPr>
            </w:pPr>
            <w:r w:rsidRPr="65F3F2EB">
              <w:rPr>
                <w:color w:val="000000" w:themeColor="text1"/>
              </w:rPr>
              <w:t xml:space="preserve">Completed </w:t>
            </w:r>
            <w:r w:rsidRPr="65F3F2EB" w:rsidR="5301E922">
              <w:rPr>
                <w:color w:val="000000" w:themeColor="text1"/>
              </w:rPr>
              <w:t xml:space="preserve">November 10 – 12. </w:t>
            </w:r>
          </w:p>
        </w:tc>
      </w:tr>
      <w:tr w:rsidR="000D779B" w:rsidTr="5F8006D3" w14:paraId="2A564B98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1AF989DE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Host semi-annual 2023 grief course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722AB9F9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December 31,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6D48E025" w14:paraId="6C2D8BBA" w14:textId="2ABFC310">
            <w:pPr>
              <w:rPr>
                <w:color w:val="000000"/>
              </w:rPr>
            </w:pPr>
            <w:r w:rsidRPr="65F3F2EB">
              <w:rPr>
                <w:color w:val="000000" w:themeColor="text1"/>
              </w:rPr>
              <w:t xml:space="preserve">Hosted </w:t>
            </w:r>
            <w:r w:rsidRPr="65F3F2EB" w:rsidR="0B4A04CD">
              <w:rPr>
                <w:color w:val="000000" w:themeColor="text1"/>
              </w:rPr>
              <w:t>g</w:t>
            </w:r>
            <w:r w:rsidRPr="65F3F2EB">
              <w:rPr>
                <w:color w:val="000000" w:themeColor="text1"/>
              </w:rPr>
              <w:t xml:space="preserve">rief course in Little Rock from May – July and was able to start </w:t>
            </w:r>
            <w:r w:rsidRPr="65F3F2EB" w:rsidR="10AE6171">
              <w:rPr>
                <w:color w:val="000000" w:themeColor="text1"/>
              </w:rPr>
              <w:t>an</w:t>
            </w:r>
            <w:r w:rsidRPr="65F3F2EB">
              <w:rPr>
                <w:color w:val="000000" w:themeColor="text1"/>
              </w:rPr>
              <w:t xml:space="preserve"> NWA chapter of the grief course in Springdale, held from October – December.</w:t>
            </w:r>
          </w:p>
        </w:tc>
      </w:tr>
      <w:tr w:rsidR="000D779B" w:rsidTr="5F8006D3" w14:paraId="1F2E4A17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4B9EC4C9" w14:textId="77777777">
            <w:pPr>
              <w:rPr>
                <w:color w:val="000000"/>
              </w:rPr>
            </w:pPr>
            <w:r>
              <w:rPr>
                <w:color w:val="000000"/>
              </w:rPr>
              <w:t>Update on You Are Not Alone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24F02033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December 31,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30869937" w14:paraId="2B0FFB74" w14:textId="0B71B58F">
            <w:pPr>
              <w:rPr>
                <w:color w:val="000000"/>
              </w:rPr>
            </w:pPr>
            <w:r w:rsidRPr="65F3F2EB">
              <w:rPr>
                <w:color w:val="000000" w:themeColor="text1"/>
              </w:rPr>
              <w:t xml:space="preserve">See attached </w:t>
            </w:r>
            <w:r w:rsidRPr="65F3F2EB" w:rsidR="13803F91">
              <w:rPr>
                <w:color w:val="000000" w:themeColor="text1"/>
              </w:rPr>
              <w:t xml:space="preserve">data tracking </w:t>
            </w:r>
            <w:r w:rsidRPr="65F3F2EB">
              <w:rPr>
                <w:color w:val="000000" w:themeColor="text1"/>
              </w:rPr>
              <w:t>for update on YANA.</w:t>
            </w:r>
          </w:p>
        </w:tc>
      </w:tr>
      <w:tr w:rsidR="000D779B" w:rsidTr="5F8006D3" w14:paraId="49534FA0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4DDD09A1" w14:textId="77777777">
            <w:pPr>
              <w:rPr>
                <w:color w:val="000000"/>
              </w:rPr>
            </w:pPr>
            <w:r>
              <w:rPr>
                <w:color w:val="000000"/>
              </w:rPr>
              <w:t>Yearly ARORP evaluation meeting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33C744F3" w14:textId="77777777">
            <w:pPr>
              <w:rPr>
                <w:color w:val="000000"/>
              </w:rPr>
            </w:pPr>
            <w:r>
              <w:rPr>
                <w:color w:val="000000"/>
              </w:rPr>
              <w:t>Prior to December 31,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002F7285" w14:paraId="7EACE17C" w14:textId="660A5C7E">
            <w:pPr>
              <w:rPr>
                <w:color w:val="000000"/>
              </w:rPr>
            </w:pPr>
            <w:r w:rsidRPr="65F3F2EB">
              <w:rPr>
                <w:color w:val="000000" w:themeColor="text1"/>
              </w:rPr>
              <w:t xml:space="preserve"> </w:t>
            </w:r>
            <w:r w:rsidRPr="65F3F2EB" w:rsidR="286BB741">
              <w:rPr>
                <w:color w:val="000000" w:themeColor="text1"/>
              </w:rPr>
              <w:t>Completed</w:t>
            </w:r>
            <w:r w:rsidRPr="65F3F2EB" w:rsidR="3743C531">
              <w:rPr>
                <w:color w:val="000000" w:themeColor="text1"/>
              </w:rPr>
              <w:t xml:space="preserve"> on 12/14/2023.</w:t>
            </w:r>
          </w:p>
        </w:tc>
      </w:tr>
      <w:tr w:rsidR="000D779B" w:rsidTr="5F8006D3" w14:paraId="0374C31D" w14:textId="77777777">
        <w:trPr>
          <w:trHeight w:val="33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90" w:type="dxa"/>
            <w:tcMar/>
          </w:tcPr>
          <w:p w:rsidR="000D779B" w:rsidRDefault="002F7285" w14:paraId="1C229773" w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Submit annual ARORP report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Mar/>
          </w:tcPr>
          <w:p w:rsidR="000D779B" w:rsidRDefault="002F7285" w14:paraId="7618E6F3" w14:textId="77777777">
            <w:pPr>
              <w:rPr>
                <w:color w:val="000000"/>
              </w:rPr>
            </w:pPr>
            <w:r>
              <w:rPr>
                <w:color w:val="000000"/>
              </w:rPr>
              <w:t>December 31,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29" w:type="dxa"/>
            <w:tcMar/>
          </w:tcPr>
          <w:p w:rsidR="000D779B" w:rsidRDefault="100BD3F9" w14:paraId="3460DFC1" w14:textId="0D70F576">
            <w:pPr>
              <w:rPr>
                <w:color w:val="000000"/>
              </w:rPr>
            </w:pPr>
            <w:r w:rsidRPr="65F3F2EB">
              <w:rPr>
                <w:color w:val="000000" w:themeColor="text1"/>
              </w:rPr>
              <w:t>Completed</w:t>
            </w:r>
            <w:r w:rsidRPr="65F3F2EB" w:rsidR="4307DB43">
              <w:rPr>
                <w:color w:val="000000" w:themeColor="text1"/>
              </w:rPr>
              <w:t xml:space="preserve"> on 12/30/2023.</w:t>
            </w:r>
          </w:p>
        </w:tc>
      </w:tr>
    </w:tbl>
    <w:p w:rsidR="000D779B" w:rsidRDefault="000D779B" w14:paraId="316DD467" w14:textId="77777777">
      <w:pPr>
        <w:tabs>
          <w:tab w:val="left" w:pos="4908"/>
        </w:tabs>
      </w:pPr>
    </w:p>
    <w:sectPr w:rsidR="000D779B">
      <w:footerReference w:type="default" r:id="rId10"/>
      <w:headerReference w:type="first" r:id="rId11"/>
      <w:footerReference w:type="first" r:id="rId12"/>
      <w:pgSz w:w="12240" w:h="15840" w:orient="portrait"/>
      <w:pgMar w:top="360" w:right="360" w:bottom="360" w:left="360" w:header="86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34D" w:rsidRDefault="00D8134D" w14:paraId="02E4A0A3" w14:textId="77777777">
      <w:pPr>
        <w:spacing w:before="0" w:after="0"/>
      </w:pPr>
      <w:r>
        <w:separator/>
      </w:r>
    </w:p>
  </w:endnote>
  <w:endnote w:type="continuationSeparator" w:id="0">
    <w:p w:rsidR="00D8134D" w:rsidRDefault="00D8134D" w14:paraId="69D4BA2C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79B" w:rsidRDefault="002F7285" w14:paraId="6D84346F" w14:textId="77777777">
    <w:pPr>
      <w:pBdr>
        <w:top w:val="single" w:color="B1C0CD" w:sz="4" w:space="6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68DE">
      <w:rPr>
        <w:noProof/>
        <w:color w:val="000000"/>
      </w:rPr>
      <w:t>2</w:t>
    </w:r>
    <w:r>
      <w:rPr>
        <w:color w:val="000000"/>
      </w:rPr>
      <w:fldChar w:fldCharType="end"/>
    </w:r>
  </w:p>
  <w:p w:rsidR="000D779B" w:rsidRDefault="000D779B" w14:paraId="03DC73F3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79B" w:rsidRDefault="002F7285" w14:paraId="555A209B" w14:textId="77777777">
    <w:pPr>
      <w:pBdr>
        <w:top w:val="single" w:color="B1C0CD" w:sz="4" w:space="6"/>
        <w:left w:val="nil"/>
        <w:bottom w:val="nil"/>
        <w:right w:val="nil"/>
        <w:between w:val="nil"/>
      </w:pBdr>
      <w:spacing w:after="0"/>
      <w:jc w:val="center"/>
      <w:rPr>
        <w:b/>
        <w:i/>
        <w:color w:val="7030A0"/>
        <w:sz w:val="18"/>
        <w:szCs w:val="18"/>
      </w:rPr>
    </w:pPr>
    <w:r>
      <w:rPr>
        <w:b/>
        <w:i/>
        <w:color w:val="7030A0"/>
        <w:sz w:val="18"/>
        <w:szCs w:val="18"/>
      </w:rPr>
      <w:t>1401 W. Capitol Avenue, Suite 330, Victory Building, Little Rock, Arkansas 72201</w:t>
    </w:r>
  </w:p>
  <w:p w:rsidR="000D779B" w:rsidRDefault="000D779B" w14:paraId="7DA1AA8E" w14:textId="77777777">
    <w:pPr>
      <w:pBdr>
        <w:top w:val="single" w:color="B1C0CD" w:sz="4" w:space="6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34D" w:rsidRDefault="00D8134D" w14:paraId="22C04381" w14:textId="77777777">
      <w:pPr>
        <w:spacing w:before="0" w:after="0"/>
      </w:pPr>
      <w:r>
        <w:separator/>
      </w:r>
    </w:p>
  </w:footnote>
  <w:footnote w:type="continuationSeparator" w:id="0">
    <w:p w:rsidR="00D8134D" w:rsidRDefault="00D8134D" w14:paraId="71047F7F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D779B" w:rsidRDefault="002F7285" w14:paraId="5AD122DB" w14:textId="7777777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C431621" wp14:editId="74B4D045">
          <wp:extent cx="4457700" cy="685800"/>
          <wp:effectExtent l="0" t="0" r="0" b="0"/>
          <wp:docPr id="4" name="image1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77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S8Ehy4Im" int2:invalidationBookmarkName="" int2:hashCode="OE3eVTPuwfUuIV" int2:id="Qylb2C5M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9B"/>
    <w:rsid w:val="000D779B"/>
    <w:rsid w:val="001109A6"/>
    <w:rsid w:val="002F7285"/>
    <w:rsid w:val="00364647"/>
    <w:rsid w:val="004468DE"/>
    <w:rsid w:val="0086E8FE"/>
    <w:rsid w:val="00B86D34"/>
    <w:rsid w:val="00BB717D"/>
    <w:rsid w:val="00D48CAC"/>
    <w:rsid w:val="00D8134D"/>
    <w:rsid w:val="00F50F08"/>
    <w:rsid w:val="0136E3F2"/>
    <w:rsid w:val="047BF89C"/>
    <w:rsid w:val="07CB539D"/>
    <w:rsid w:val="08F045D8"/>
    <w:rsid w:val="0B4A04CD"/>
    <w:rsid w:val="0B7DD0ED"/>
    <w:rsid w:val="0E689B94"/>
    <w:rsid w:val="0FB9D4B3"/>
    <w:rsid w:val="100BD3F9"/>
    <w:rsid w:val="109D611D"/>
    <w:rsid w:val="10AE6171"/>
    <w:rsid w:val="10E81F9E"/>
    <w:rsid w:val="13803F91"/>
    <w:rsid w:val="14CF31F8"/>
    <w:rsid w:val="1F20F33A"/>
    <w:rsid w:val="234C76D9"/>
    <w:rsid w:val="23B30A9C"/>
    <w:rsid w:val="260B6115"/>
    <w:rsid w:val="26157193"/>
    <w:rsid w:val="286BB741"/>
    <w:rsid w:val="2BB21661"/>
    <w:rsid w:val="2BED45BA"/>
    <w:rsid w:val="30100C17"/>
    <w:rsid w:val="30869937"/>
    <w:rsid w:val="30B7D850"/>
    <w:rsid w:val="311C7849"/>
    <w:rsid w:val="35A73406"/>
    <w:rsid w:val="3743C531"/>
    <w:rsid w:val="39BC30DD"/>
    <w:rsid w:val="3CDE080B"/>
    <w:rsid w:val="3F42F7CC"/>
    <w:rsid w:val="3F9E951F"/>
    <w:rsid w:val="3FA77EE1"/>
    <w:rsid w:val="42FF19DF"/>
    <w:rsid w:val="4307DB43"/>
    <w:rsid w:val="4310D621"/>
    <w:rsid w:val="4636BAA1"/>
    <w:rsid w:val="47A9CB1D"/>
    <w:rsid w:val="47B28447"/>
    <w:rsid w:val="4B6B6389"/>
    <w:rsid w:val="4D0733EA"/>
    <w:rsid w:val="4F52FF3F"/>
    <w:rsid w:val="4F8D04CF"/>
    <w:rsid w:val="5301E922"/>
    <w:rsid w:val="547C6E45"/>
    <w:rsid w:val="54DF3884"/>
    <w:rsid w:val="562A4CC6"/>
    <w:rsid w:val="58BE612A"/>
    <w:rsid w:val="5C94FA16"/>
    <w:rsid w:val="5F8006D3"/>
    <w:rsid w:val="60C81EF6"/>
    <w:rsid w:val="611F7533"/>
    <w:rsid w:val="65EF4857"/>
    <w:rsid w:val="65F3F2EB"/>
    <w:rsid w:val="66A7CD2D"/>
    <w:rsid w:val="672BFF4F"/>
    <w:rsid w:val="67AD1445"/>
    <w:rsid w:val="6BA7D051"/>
    <w:rsid w:val="6D48E025"/>
    <w:rsid w:val="6DE131DF"/>
    <w:rsid w:val="71927AE5"/>
    <w:rsid w:val="72883CF8"/>
    <w:rsid w:val="77BCE5E0"/>
    <w:rsid w:val="7D4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1AED"/>
  <w15:docId w15:val="{33715C0B-7E30-44B8-8CE5-EC1EF1F6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hAnsi="Libre Franklin" w:eastAsia="Libre Franklin" w:cs="Libre Franklin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1688"/>
    <w:rPr>
      <w:kern w:val="20"/>
    </w:rPr>
  </w:style>
  <w:style w:type="paragraph" w:styleId="Heading1">
    <w:name w:val="heading 1"/>
    <w:basedOn w:val="Normal"/>
    <w:link w:val="Heading1Char"/>
    <w:uiPriority w:val="9"/>
    <w:qFormat/>
    <w:rsid w:val="001960E4"/>
    <w:pPr>
      <w:spacing w:before="0" w:after="60"/>
      <w:contextualSpacing/>
      <w:outlineLvl w:val="0"/>
    </w:pPr>
    <w:rPr>
      <w:rFonts w:asciiTheme="majorHAnsi" w:hAnsiTheme="majorHAnsi" w:eastAsiaTheme="majorEastAsia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475"/>
    <w:pPr>
      <w:keepNext/>
      <w:keepLines/>
      <w:spacing w:after="0"/>
      <w:outlineLvl w:val="2"/>
    </w:pPr>
    <w:rPr>
      <w:rFonts w:asciiTheme="majorHAnsi" w:hAnsiTheme="majorHAnsi" w:eastAsiaTheme="majorEastAsia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hAnsiTheme="majorHAnsi" w:eastAsiaTheme="majorEastAsia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hAnsiTheme="majorHAnsi" w:eastAsiaTheme="majorEastAsia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hAnsiTheme="majorHAnsi" w:eastAsiaTheme="majorEastAsia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hAnsiTheme="majorHAnsi" w:eastAsiaTheme="majorEastAsia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hAnsiTheme="majorHAnsi" w:eastAsiaTheme="majorEastAsia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hAnsiTheme="majorHAnsi" w:eastAsiaTheme="majorEastAsia" w:cstheme="majorBidi"/>
      <w:i/>
      <w:iCs/>
      <w:color w:val="0D0D0D" w:themeColor="text1" w:themeTint="F2"/>
      <w:sz w:val="22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90FED"/>
    <w:pPr>
      <w:spacing w:before="400" w:after="160"/>
      <w:contextualSpacing/>
      <w:jc w:val="center"/>
    </w:pPr>
    <w:rPr>
      <w:rFonts w:asciiTheme="majorHAnsi" w:hAnsiTheme="majorHAnsi" w:eastAsiaTheme="majorEastAsia" w:cstheme="majorBidi"/>
      <w:caps/>
      <w:color w:val="006666" w:themeColor="accent3"/>
      <w:kern w:val="28"/>
      <w:sz w:val="72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B90FED"/>
    <w:rPr>
      <w:rFonts w:asciiTheme="majorHAnsi" w:hAnsiTheme="majorHAnsi" w:eastAsiaTheme="majorEastAsia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styleId="HeaderChar" w:customStyle="1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8E3A9C"/>
    <w:pPr>
      <w:pBdr>
        <w:top w:val="single" w:color="B1C0CD" w:themeColor="accent1" w:themeTint="99" w:sz="4" w:space="6"/>
      </w:pBdr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2"/>
    <w:rsid w:val="001960E4"/>
    <w:rPr>
      <w:rFonts w:asciiTheme="majorHAnsi" w:hAnsiTheme="majorHAnsi" w:eastAsiaTheme="majorEastAsia" w:cstheme="majorBidi"/>
      <w:b/>
      <w:caps/>
      <w:color w:val="006666" w:themeColor="accent3"/>
      <w:kern w:val="20"/>
      <w:sz w:val="24"/>
      <w:szCs w:val="32"/>
    </w:rPr>
  </w:style>
  <w:style w:type="table" w:styleId="StatusReportTable" w:customStyle="1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color="FFFFFF" w:themeColor="background1" w:sz="12" w:space="0"/>
        <w:insideV w:val="single" w:color="FFFFFF" w:themeColor="background1" w:sz="12" w:space="0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color="FFFFFF" w:themeColor="background1" w:sz="12" w:space="0"/>
          <w:insideV w:val="single" w:color="FFFFFF" w:themeColor="background1" w:sz="12" w:space="0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styleId="Heading2Char" w:customStyle="1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styleId="Graphic" w:customStyle="1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color="7E97AD" w:themeColor="accent1" w:sz="4" w:space="1"/>
        <w:left w:val="single" w:color="7E97AD" w:themeColor="accent1" w:sz="4" w:space="4"/>
        <w:bottom w:val="single" w:color="7E97AD" w:themeColor="accent1" w:sz="4" w:space="1"/>
        <w:right w:val="single" w:color="7E97AD" w:themeColor="accent1" w:sz="4" w:space="4"/>
      </w:pBdr>
    </w:pPr>
  </w:style>
  <w:style w:type="character" w:styleId="Heading3Char" w:customStyle="1">
    <w:name w:val="Heading 3 Char"/>
    <w:basedOn w:val="DefaultParagraphFont"/>
    <w:link w:val="Heading3"/>
    <w:uiPriority w:val="3"/>
    <w:rsid w:val="00C12475"/>
    <w:rPr>
      <w:rFonts w:asciiTheme="majorHAnsi" w:hAnsiTheme="majorHAnsi" w:eastAsiaTheme="majorEastAsia" w:cstheme="majorBidi"/>
      <w:b/>
      <w:i/>
      <w:color w:val="654C16" w:themeColor="accent5" w:themeShade="80"/>
      <w:kern w:val="20"/>
      <w:sz w:val="22"/>
      <w:szCs w:val="24"/>
    </w:rPr>
  </w:style>
  <w:style w:type="character" w:styleId="Heading4Char" w:customStyle="1">
    <w:name w:val="Heading 4 Char"/>
    <w:basedOn w:val="DefaultParagraphFont"/>
    <w:link w:val="Heading4"/>
    <w:uiPriority w:val="3"/>
    <w:semiHidden/>
    <w:rsid w:val="00C12475"/>
    <w:rPr>
      <w:rFonts w:asciiTheme="majorHAnsi" w:hAnsiTheme="majorHAnsi" w:eastAsiaTheme="majorEastAsia" w:cstheme="majorBidi"/>
      <w:b/>
      <w:i/>
      <w:iCs/>
      <w:color w:val="4F4A36" w:themeColor="accent6" w:themeShade="80"/>
      <w:kern w:val="20"/>
      <w:sz w:val="22"/>
    </w:rPr>
  </w:style>
  <w:style w:type="character" w:styleId="Heading5Char" w:customStyle="1">
    <w:name w:val="Heading 5 Char"/>
    <w:basedOn w:val="DefaultParagraphFont"/>
    <w:link w:val="Heading5"/>
    <w:uiPriority w:val="3"/>
    <w:semiHidden/>
    <w:rsid w:val="00C12475"/>
    <w:rPr>
      <w:rFonts w:asciiTheme="majorHAnsi" w:hAnsiTheme="majorHAnsi" w:eastAsiaTheme="majorEastAsia" w:cstheme="majorBidi"/>
      <w:b/>
      <w:color w:val="726FCE" w:themeColor="text2" w:themeTint="80"/>
      <w:kern w:val="20"/>
      <w:sz w:val="22"/>
    </w:rPr>
  </w:style>
  <w:style w:type="character" w:styleId="Heading6Char" w:customStyle="1">
    <w:name w:val="Heading 6 Char"/>
    <w:basedOn w:val="DefaultParagraphFont"/>
    <w:link w:val="Heading6"/>
    <w:uiPriority w:val="3"/>
    <w:semiHidden/>
    <w:rsid w:val="00C12475"/>
    <w:rPr>
      <w:rFonts w:asciiTheme="majorHAnsi" w:hAnsiTheme="majorHAnsi" w:eastAsiaTheme="majorEastAsia" w:cstheme="majorBidi"/>
      <w:color w:val="577188" w:themeColor="accent1" w:themeShade="BF"/>
      <w:kern w:val="20"/>
      <w:sz w:val="22"/>
    </w:rPr>
  </w:style>
  <w:style w:type="character" w:styleId="Heading7Char" w:customStyle="1">
    <w:name w:val="Heading 7 Char"/>
    <w:basedOn w:val="DefaultParagraphFont"/>
    <w:link w:val="Heading7"/>
    <w:uiPriority w:val="3"/>
    <w:semiHidden/>
    <w:rsid w:val="00C12475"/>
    <w:rPr>
      <w:rFonts w:asciiTheme="majorHAnsi" w:hAnsiTheme="majorHAnsi" w:eastAsiaTheme="majorEastAsia" w:cstheme="majorBidi"/>
      <w:iCs/>
      <w:color w:val="404040" w:themeColor="text1" w:themeTint="BF"/>
      <w:kern w:val="20"/>
      <w:sz w:val="22"/>
    </w:rPr>
  </w:style>
  <w:style w:type="character" w:styleId="Heading8Char" w:customStyle="1">
    <w:name w:val="Heading 8 Char"/>
    <w:basedOn w:val="DefaultParagraphFont"/>
    <w:link w:val="Heading8"/>
    <w:uiPriority w:val="3"/>
    <w:semiHidden/>
    <w:rsid w:val="00C12475"/>
    <w:rPr>
      <w:rFonts w:asciiTheme="majorHAnsi" w:hAnsiTheme="majorHAnsi" w:eastAsiaTheme="majorEastAsia" w:cstheme="majorBidi"/>
      <w:b/>
      <w:i/>
      <w:color w:val="272727" w:themeColor="text1" w:themeTint="D8"/>
      <w:kern w:val="20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3"/>
    <w:semiHidden/>
    <w:rsid w:val="00C12475"/>
    <w:rPr>
      <w:rFonts w:asciiTheme="majorHAnsi" w:hAnsiTheme="majorHAnsi" w:eastAsiaTheme="majorEastAsia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color="7E97AD" w:themeColor="accent1" w:sz="4" w:space="10"/>
        <w:bottom w:val="single" w:color="7E97AD" w:themeColor="accent1" w:sz="4" w:space="10"/>
      </w:pBdr>
      <w:spacing w:before="360" w:after="360"/>
      <w:jc w:val="center"/>
    </w:pPr>
    <w:rPr>
      <w:i/>
      <w:iCs/>
      <w:color w:val="7E97A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color="5BFFFF" w:themeColor="accent3" w:themeTint="66" w:sz="4" w:space="0"/>
        <w:left w:val="single" w:color="5BFFFF" w:themeColor="accent3" w:themeTint="66" w:sz="4" w:space="0"/>
        <w:bottom w:val="single" w:color="5BFFFF" w:themeColor="accent3" w:themeTint="66" w:sz="4" w:space="0"/>
        <w:right w:val="single" w:color="5BFFFF" w:themeColor="accent3" w:themeTint="66" w:sz="4" w:space="0"/>
        <w:insideH w:val="single" w:color="5BFFFF" w:themeColor="accent3" w:themeTint="66" w:sz="4" w:space="0"/>
        <w:insideV w:val="single" w:color="5BFF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0AFF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AFF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ntactInfo" w:customStyle="1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table" w:styleId="a" w:customStyle="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0" w:customStyle="1">
    <w:basedOn w:val="TableNormal"/>
    <w:pPr>
      <w:spacing w:after="0"/>
    </w:pPr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Medium" w:hAnsi="Libre Franklin Medium" w:eastAsia="Libre Franklin Medium" w:cs="Libre Franklin Medium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color="FFFFFF" w:sz="12" w:space="0"/>
          <w:insideV w:val="single" w:color="FFFFFF" w:sz="12" w:space="0"/>
        </w:tcBorders>
        <w:shd w:val="clear" w:color="auto" w:fill="0066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3b13bade029a4b4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1d195f-410e-4a5c-815d-0542cf1f2d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747667A804D4DBC5A0C566B12DE5B" ma:contentTypeVersion="14" ma:contentTypeDescription="Create a new document." ma:contentTypeScope="" ma:versionID="659457cdb5ff662fb8f165c1fcc9cdc9">
  <xsd:schema xmlns:xsd="http://www.w3.org/2001/XMLSchema" xmlns:xs="http://www.w3.org/2001/XMLSchema" xmlns:p="http://schemas.microsoft.com/office/2006/metadata/properties" xmlns:ns3="a21d195f-410e-4a5c-815d-0542cf1f2d13" xmlns:ns4="ff34a556-1f04-41b9-88d5-82e33020dc92" targetNamespace="http://schemas.microsoft.com/office/2006/metadata/properties" ma:root="true" ma:fieldsID="2d2e25184163c7b3a8566168a55e55fc" ns3:_="" ns4:_="">
    <xsd:import namespace="a21d195f-410e-4a5c-815d-0542cf1f2d13"/>
    <xsd:import namespace="ff34a556-1f04-41b9-88d5-82e33020d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d195f-410e-4a5c-815d-0542cf1f2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4a556-1f04-41b9-88d5-82e33020d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363CgF8HUAr4XU84iLLObuEY3Q==">CgMxLjA4AHIhMVVMbTNxOXJXdjRQU1JYUkVVOWpqb2pCTVpYdjY4cXRy</go:docsCustomData>
</go:gDocsCustomXmlDataStorage>
</file>

<file path=customXml/itemProps1.xml><?xml version="1.0" encoding="utf-8"?>
<ds:datastoreItem xmlns:ds="http://schemas.openxmlformats.org/officeDocument/2006/customXml" ds:itemID="{D8B8E4BC-4558-4F46-BEA5-0C412BF65E1F}">
  <ds:schemaRefs>
    <ds:schemaRef ds:uri="http://schemas.microsoft.com/office/2006/metadata/properties"/>
    <ds:schemaRef ds:uri="http://schemas.microsoft.com/office/infopath/2007/PartnerControls"/>
    <ds:schemaRef ds:uri="a21d195f-410e-4a5c-815d-0542cf1f2d13"/>
  </ds:schemaRefs>
</ds:datastoreItem>
</file>

<file path=customXml/itemProps2.xml><?xml version="1.0" encoding="utf-8"?>
<ds:datastoreItem xmlns:ds="http://schemas.openxmlformats.org/officeDocument/2006/customXml" ds:itemID="{69E4A6CC-E549-4E0F-B57C-BC2B539F3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69E7C-6EE8-4F04-9DF7-339DD3847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d195f-410e-4a5c-815d-0542cf1f2d13"/>
    <ds:schemaRef ds:uri="ff34a556-1f04-41b9-88d5-82e33020d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Rachel Solis</lastModifiedBy>
  <revision>10</revision>
  <dcterms:created xsi:type="dcterms:W3CDTF">2024-01-11T14:23:00.0000000Z</dcterms:created>
  <dcterms:modified xsi:type="dcterms:W3CDTF">2024-01-11T23:18:49.7120605Z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0x010100FC0747667A804D4DBC5A0C566B12DE5B</vt:lpwstr>
  </property>
</Properties>
</file>